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17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18 марта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Рожки с сыром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235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ячневая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Чай с сахаром</w:t>
            </w:r>
            <w:r>
              <w:rPr>
                <w:rFonts w:hint="default"/>
                <w:lang w:val="ru-RU"/>
              </w:rPr>
              <w:t>, молоком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какао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325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  <w:vAlign w:val="top"/>
          </w:tcPr>
          <w:p w14:paraId="67BBCD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соком</w:t>
            </w:r>
          </w:p>
        </w:tc>
        <w:tc>
          <w:tcPr>
            <w:tcW w:w="663" w:type="dxa"/>
            <w:vAlign w:val="top"/>
          </w:tcPr>
          <w:p w14:paraId="66E4648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56</w:t>
            </w:r>
          </w:p>
        </w:tc>
        <w:tc>
          <w:tcPr>
            <w:tcW w:w="708" w:type="dxa"/>
            <w:vAlign w:val="top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  <w:vAlign w:val="top"/>
          </w:tcPr>
          <w:p w14:paraId="11ED29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кураги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45 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С</w:t>
            </w:r>
            <w:r>
              <w:rPr>
                <w:lang w:val="ru-RU"/>
              </w:rPr>
              <w:t>векольник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Салат</w:t>
            </w:r>
            <w:r>
              <w:rPr>
                <w:rFonts w:hint="default"/>
                <w:lang w:val="ru-RU"/>
              </w:rPr>
              <w:t xml:space="preserve"> свекла отварная</w:t>
            </w:r>
          </w:p>
        </w:tc>
        <w:tc>
          <w:tcPr>
            <w:tcW w:w="739" w:type="dxa"/>
          </w:tcPr>
          <w:p w14:paraId="0143F1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2608E0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  <w:r>
              <w:t>60</w:t>
            </w: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08" w:type="dxa"/>
          </w:tcPr>
          <w:p w14:paraId="0241EF4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8" w:type="dxa"/>
          </w:tcPr>
          <w:p w14:paraId="75DF89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331" w:type="dxa"/>
          </w:tcPr>
          <w:p w14:paraId="2D394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Щи 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Гороховое пюре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Картофельное пюре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лимона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Гуляш 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lang w:val="ru-RU"/>
              </w:rPr>
              <w:t>лимона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446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Пудинг</w:t>
            </w:r>
            <w:r>
              <w:rPr>
                <w:rFonts w:hint="default"/>
                <w:lang w:val="ru-RU"/>
              </w:rPr>
              <w:t xml:space="preserve"> </w:t>
            </w:r>
            <w:r>
              <w:t>творожн</w:t>
            </w:r>
            <w:r>
              <w:rPr>
                <w:lang w:val="ru-RU"/>
              </w:rPr>
              <w:t>ый</w:t>
            </w:r>
            <w:r>
              <w:rPr>
                <w:rFonts w:hint="default"/>
                <w:lang w:val="ru-RU"/>
              </w:rPr>
              <w:t xml:space="preserve"> с яблоком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Пирожок с повидлом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Подлив-</w:t>
            </w:r>
            <w:r>
              <w:rPr>
                <w:lang w:val="ru-RU"/>
              </w:rPr>
              <w:t>повидло</w:t>
            </w:r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молочный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241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494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1237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1314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1214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1578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1288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1788</w:t>
            </w:r>
          </w:p>
        </w:tc>
      </w:tr>
    </w:tbl>
    <w:p w14:paraId="0465C518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19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20 марта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Каш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овсяная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рисовая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кофе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молоком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258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соком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лимона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596A63D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4F1CA3A7">
            <w:pPr>
              <w:spacing w:after="0" w:line="240" w:lineRule="auto"/>
            </w:pPr>
          </w:p>
        </w:tc>
        <w:tc>
          <w:tcPr>
            <w:tcW w:w="688" w:type="dxa"/>
          </w:tcPr>
          <w:p w14:paraId="5C655F4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Борщ</w:t>
            </w:r>
            <w:r>
              <w:rPr>
                <w:rFonts w:hint="default"/>
                <w:lang w:val="ru-RU"/>
              </w:rPr>
              <w:t xml:space="preserve"> 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7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Суп куриный с </w:t>
            </w:r>
            <w:r>
              <w:rPr>
                <w:lang w:val="ru-RU"/>
              </w:rPr>
              <w:t>дом</w:t>
            </w:r>
            <w:r>
              <w:rPr>
                <w:rFonts w:hint="default"/>
                <w:lang w:val="ru-RU"/>
              </w:rPr>
              <w:t xml:space="preserve"> лапшой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Рис. соус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Азу  с курой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изюма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зеленый горошек</w:t>
            </w:r>
          </w:p>
        </w:tc>
        <w:tc>
          <w:tcPr>
            <w:tcW w:w="739" w:type="dxa"/>
          </w:tcPr>
          <w:p w14:paraId="4916A8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</w:t>
            </w:r>
          </w:p>
        </w:tc>
        <w:tc>
          <w:tcPr>
            <w:tcW w:w="729" w:type="dxa"/>
          </w:tcPr>
          <w:p w14:paraId="5005AF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19A0F9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663" w:type="dxa"/>
          </w:tcPr>
          <w:p w14:paraId="36424C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713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658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797</w:t>
            </w:r>
          </w:p>
        </w:tc>
        <w:tc>
          <w:tcPr>
            <w:tcW w:w="663" w:type="dxa"/>
          </w:tcPr>
          <w:p w14:paraId="4DCAAC4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700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Биточки манные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омлет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Подлив-сг молоко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Булка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</w:t>
            </w: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30</w:t>
            </w:r>
          </w:p>
        </w:tc>
        <w:tc>
          <w:tcPr>
            <w:tcW w:w="686" w:type="dxa"/>
          </w:tcPr>
          <w:p w14:paraId="32A376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</w:t>
            </w:r>
          </w:p>
        </w:tc>
        <w:tc>
          <w:tcPr>
            <w:tcW w:w="663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30</w:t>
            </w: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301</w:t>
            </w:r>
          </w:p>
        </w:tc>
        <w:tc>
          <w:tcPr>
            <w:tcW w:w="729" w:type="dxa"/>
          </w:tcPr>
          <w:p w14:paraId="79273FF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280</w:t>
            </w:r>
          </w:p>
        </w:tc>
        <w:tc>
          <w:tcPr>
            <w:tcW w:w="686" w:type="dxa"/>
          </w:tcPr>
          <w:p w14:paraId="642EB6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311</w:t>
            </w:r>
          </w:p>
        </w:tc>
        <w:tc>
          <w:tcPr>
            <w:tcW w:w="663" w:type="dxa"/>
          </w:tcPr>
          <w:p w14:paraId="453D78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</w:t>
            </w: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Салат</w:t>
            </w:r>
            <w:r>
              <w:rPr>
                <w:rFonts w:hint="default"/>
                <w:lang w:val="ru-RU"/>
              </w:rPr>
              <w:t xml:space="preserve"> винегрет</w:t>
            </w: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  <w:vAlign w:val="top"/>
          </w:tcPr>
          <w:p w14:paraId="397B071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171</w:t>
            </w:r>
          </w:p>
        </w:tc>
        <w:tc>
          <w:tcPr>
            <w:tcW w:w="708" w:type="dxa"/>
            <w:vAlign w:val="top"/>
          </w:tcPr>
          <w:p w14:paraId="0E6C763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  <w:vAlign w:val="top"/>
          </w:tcPr>
          <w:p w14:paraId="78CD2A2F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219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2B4B5CDA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1322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1533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1379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1368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1476</w:t>
            </w:r>
          </w:p>
        </w:tc>
        <w:tc>
          <w:tcPr>
            <w:tcW w:w="663" w:type="dxa"/>
          </w:tcPr>
          <w:p w14:paraId="44E7EE0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1693</w:t>
            </w:r>
          </w:p>
        </w:tc>
      </w:tr>
    </w:tbl>
    <w:p w14:paraId="6A0F7C1F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21 марта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кофе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сахаром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пюре из картофеля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рожки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343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500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620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Рагу из овощей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</w:pP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  <w:bookmarkStart w:id="0" w:name="_GoBack"/>
            <w:bookmarkEnd w:id="0"/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205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430 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919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1493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1083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1683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05D67F11"/>
    <w:rsid w:val="4028464D"/>
    <w:rsid w:val="4FDC0F09"/>
    <w:rsid w:val="63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14</TotalTime>
  <ScaleCrop>false</ScaleCrop>
  <LinksUpToDate>false</LinksUpToDate>
  <CharactersWithSpaces>3358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2025-03-04T07:13:00Z</cp:lastPrinted>
  <dcterms:modified xsi:type="dcterms:W3CDTF">2025-03-13T09:12:56Z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5F1C66B9DE434492B05F5AB64549C539_12</vt:lpwstr>
  </property>
</Properties>
</file>